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356D3" w14:textId="77777777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Додаток</w:t>
      </w:r>
      <w:r>
        <w:t xml:space="preserve"> 1.1.</w:t>
      </w:r>
    </w:p>
    <w:p w14:paraId="08A6BA8B" w14:textId="17A1BCD9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вісімдесятої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</w:t>
      </w:r>
      <w:r>
        <w:t>від</w:t>
      </w:r>
      <w:r>
        <w:t xml:space="preserve"> 28.05.2024 </w:t>
      </w:r>
      <w:r>
        <w:t>р</w:t>
      </w:r>
      <w:r>
        <w:t xml:space="preserve">.   </w:t>
      </w:r>
      <w:r>
        <w:t>№</w:t>
      </w:r>
      <w:r>
        <w:t xml:space="preserve"> 4-80/2024</w:t>
      </w:r>
    </w:p>
    <w:p w14:paraId="1E5CF9FD" w14:textId="77777777" w:rsidR="00D1596E" w:rsidRPr="00FE411A" w:rsidRDefault="00D1596E" w:rsidP="00FE411A">
      <w:pPr>
        <w:spacing w:after="200" w:line="276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</w:pPr>
    </w:p>
    <w:p w14:paraId="1FE36E61" w14:textId="77777777" w:rsidR="00E116E7" w:rsidRPr="00E116E7" w:rsidRDefault="00E116E7" w:rsidP="00E116E7">
      <w:pPr>
        <w:tabs>
          <w:tab w:val="left" w:pos="3083"/>
          <w:tab w:val="left" w:pos="6521"/>
        </w:tabs>
        <w:spacing w:after="0" w:line="240" w:lineRule="auto"/>
        <w:ind w:right="-425"/>
        <w:jc w:val="center"/>
        <w:rPr>
          <w:rFonts w:ascii="Times New Roman" w:hAnsi="Times New Roman"/>
          <w:b/>
          <w:sz w:val="24"/>
          <w:szCs w:val="24"/>
        </w:rPr>
      </w:pPr>
      <w:r w:rsidRPr="00E116E7">
        <w:rPr>
          <w:rFonts w:ascii="Times New Roman" w:hAnsi="Times New Roman"/>
          <w:b/>
          <w:sz w:val="24"/>
          <w:szCs w:val="24"/>
        </w:rPr>
        <w:t>ІНФОРМАЦІЯ</w:t>
      </w:r>
    </w:p>
    <w:p w14:paraId="6794DE8E" w14:textId="2603FB91" w:rsidR="00E116E7" w:rsidRPr="00E116E7" w:rsidRDefault="00E116E7" w:rsidP="00E116E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  <w14:ligatures w14:val="none"/>
        </w:rPr>
      </w:pPr>
      <w:r w:rsidRPr="00E116E7">
        <w:rPr>
          <w:rFonts w:ascii="Times New Roman" w:hAnsi="Times New Roman"/>
          <w:b/>
          <w:sz w:val="24"/>
          <w:szCs w:val="24"/>
        </w:rPr>
        <w:t xml:space="preserve">про хід виконання Програми </w:t>
      </w:r>
      <w:r w:rsidRPr="00E116E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соціального захисту населення Дунаєвецької міської ради на 2021-2025 роки</w:t>
      </w:r>
      <w:r w:rsidR="0054599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у 2023 році</w:t>
      </w:r>
    </w:p>
    <w:p w14:paraId="0DBC4D56" w14:textId="77777777" w:rsidR="00401ADB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 метою посилення соціального захисту незахищених категорій громадян на території Дунаєвецької міської ради, рішенням сімдесят п’ятої сесії міської ради VII скликання від 23.09.2020 року №4-75/2020 затверджено Програму соціального захисту населення Дунаєвецької міської ради на 2021-2025 роки. </w:t>
      </w:r>
    </w:p>
    <w:p w14:paraId="03323772" w14:textId="77777777" w:rsidR="00401ADB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Для забезпечення виконання Програми на 2023 рік з коштів бюджету Дунаєвецької міської громади виділено 1 млн. 605 тис. 750 грн. </w:t>
      </w:r>
    </w:p>
    <w:p w14:paraId="57F320D3" w14:textId="0BEFA24E" w:rsidR="00D23120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Програмою передбачено одноразову матеріальну допомогу особам з онкологічним захворюванням; особам, що потребують </w:t>
      </w:r>
      <w:proofErr w:type="spellStart"/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дороговартісного</w:t>
      </w:r>
      <w:proofErr w:type="spellEnd"/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лікування; хворим з хронічною нирковою недостатністю, що отримують програмний гемодіаліз; особам, які здійснили поховання та понесли витрати на ритуальні послуги з поховання учасників бойових дій, які померли (загинули) під час захисту незалежності та територіальної цілісності України; членам сімей осіб, загиблих, полонених та зниклих безвісті за особливих обставин під час військової агресії російської федерації проти України; членам сімей загиблих учасників АТО; дітям з інвалідністю до 18 років; особам з інвалідністю I групи; дітям учасників АТО, що зареєстровані та проживають на території Дунаєвецької міської ради; особам, що постраждали внаслідок стихійного лиха, пожежі, підтоплення. </w:t>
      </w:r>
    </w:p>
    <w:p w14:paraId="253F1845" w14:textId="58545E02" w:rsidR="00D23120" w:rsidRPr="00E116E7" w:rsidRDefault="00401ADB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Однак, р</w:t>
      </w:r>
      <w:r w:rsidR="00D23120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ішенням  тридцять п’ятої (позачергової) сесії Дунаєвецької міської ради </w:t>
      </w:r>
      <w:r w:rsidR="00D23120" w:rsidRPr="00E116E7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VIII</w:t>
      </w:r>
      <w:r w:rsidR="00D23120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скликання від 26 травня 2022 року №17-35/2022 «Про внесення змін до Програми соціального захисту населення Дунаєвецької міської ради на 2021-2025 роки, затвердженої рішення сімдесят п’ятої сесії міської ради VII скликання від 23 вересня 2020 р. №4-75/2020» вирішено на час дії воєнного стану фінансування одноразової матеріальної допомоги здійснювати лише таким категоріям населення: особам з онкологічним захворюванням; особам, що потребують </w:t>
      </w:r>
      <w:proofErr w:type="spellStart"/>
      <w:r w:rsidR="00D23120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дороговартісного</w:t>
      </w:r>
      <w:proofErr w:type="spellEnd"/>
      <w:r w:rsidR="00D23120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лікування; хворим з хронічною нирковою недостатністю, що отримують програмний гемодіаліз; особам, які здійснили поховання та понесли витрати на ритуальні послуги з поховання учасників бойових дій, які померли (загинули) під час захисту незалежності та територіальної цілісності України.</w:t>
      </w:r>
    </w:p>
    <w:p w14:paraId="0092CBD6" w14:textId="227700EE" w:rsidR="00D23120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Рішенням сорок третьої сесії Дунаєвецької міської ради VIII скликання від 11 жовтня 2022 р. №8-43/2022 року </w:t>
      </w:r>
      <w:proofErr w:type="spellStart"/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внесено</w:t>
      </w:r>
      <w:proofErr w:type="spellEnd"/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зміни до Програми соціального захисту Дунаєвецької міської ради на 2021-2025 роки, що доповнюють категорії осіб, які мають право на отримання одноразової матеріальної допомоги, а саме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члени сімей, осіб, загиблих, полонених та зниклих безвісті за особливих обставин під час військової агресії російської федерації проти України та члени сімей загиблих учасників АТО.</w:t>
      </w:r>
    </w:p>
    <w:p w14:paraId="40564EE7" w14:textId="33F6D342" w:rsidR="000D0447" w:rsidRPr="00E116E7" w:rsidRDefault="000D0447" w:rsidP="000D0447">
      <w:pPr>
        <w:pStyle w:val="a3"/>
        <w:widowControl w:val="0"/>
        <w:shd w:val="clear" w:color="auto" w:fill="FFFFFF"/>
        <w:tabs>
          <w:tab w:val="left" w:pos="-142"/>
          <w:tab w:val="left" w:pos="0"/>
          <w:tab w:val="left" w:pos="993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E116E7">
        <w:rPr>
          <w:rFonts w:ascii="Times New Roman" w:hAnsi="Times New Roman"/>
          <w:sz w:val="24"/>
          <w:szCs w:val="24"/>
          <w:lang w:val="uk-UA"/>
        </w:rPr>
        <w:t>Окремо, п 10.3 Програми, передбачено, що в разі встановлення Комісією факту необхідності надання фінансової підтримки особі, яка опинилась в складній життєвій ситуації і потребує допомоги Дунаєвецької міської ради, така допомога може надаватись за окремим рішенням міської ради.</w:t>
      </w:r>
    </w:p>
    <w:p w14:paraId="7FE15744" w14:textId="77777777" w:rsidR="00401ADB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Всього за звітний період проведено 22 засідання комісії з питань виплати одноразової матеріальної допомоги, відповідно до яких виділено допомогу 513 жителям Дунаєвецької міської територіальної громади в загальній сумі 1 млн 312 тис. 505 грн., з них: </w:t>
      </w:r>
    </w:p>
    <w:p w14:paraId="1B382FA8" w14:textId="15B6021C" w:rsidR="00401ADB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26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500 грн</w:t>
      </w:r>
      <w:r w:rsidR="00831F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особам, що потребують </w:t>
      </w:r>
      <w:proofErr w:type="spellStart"/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дороговартісного</w:t>
      </w:r>
      <w:proofErr w:type="spellEnd"/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лікування; </w:t>
      </w:r>
    </w:p>
    <w:p w14:paraId="610ACE1B" w14:textId="027BA0B3" w:rsidR="00401ADB" w:rsidRPr="00E116E7" w:rsidRDefault="00401ADB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1</w:t>
      </w:r>
      <w:r w:rsidR="00D23120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D23120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000 грн</w:t>
      </w:r>
      <w:r w:rsidR="00831F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D23120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особам, що постраждали внаслідок стихійного лиха, пожежі, підтоплення; </w:t>
      </w:r>
    </w:p>
    <w:p w14:paraId="6F29A566" w14:textId="5BD0B32A" w:rsidR="00401ADB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254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000 грн</w:t>
      </w:r>
      <w:r w:rsidR="00831F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особам, які перебувають на програмному гемодіалізі; </w:t>
      </w:r>
    </w:p>
    <w:p w14:paraId="7FBBB2FB" w14:textId="70763EAE" w:rsidR="00401ADB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133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000 грн</w:t>
      </w:r>
      <w:r w:rsidR="00831F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виплати до Дня Козацтва; </w:t>
      </w:r>
    </w:p>
    <w:p w14:paraId="569A9C2E" w14:textId="034F83B0" w:rsidR="00401ADB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17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650 </w:t>
      </w:r>
      <w:r w:rsidR="00831F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грн.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 поховання осіб, які не досягли пенсійного віку; </w:t>
      </w:r>
    </w:p>
    <w:p w14:paraId="49D3CC28" w14:textId="1C7BAEC3" w:rsidR="00401ADB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221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355 грн</w:t>
      </w:r>
      <w:r w:rsidR="00831F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 ритуальні послуги з поховання учасників бойових дій, які померли (загинули) під час захисту незалежності та територіальної цілісності України; </w:t>
      </w:r>
    </w:p>
    <w:p w14:paraId="0699EE9E" w14:textId="4FEC2EAE" w:rsidR="00401ADB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228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000 грн</w:t>
      </w:r>
      <w:r w:rsidR="00831F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членам сімей осіб, загиблих, полонених та зниклих безвісті за особливих обставин під час військової агресії російської федерації проти України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73EEF081" w14:textId="32C7B0C3" w:rsidR="00401ADB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417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000 </w:t>
      </w:r>
      <w:r w:rsidR="00831F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грн.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особам з онкологічним захворюванням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1AA29022" w14:textId="31D503BB" w:rsidR="00D23120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000 грн</w:t>
      </w:r>
      <w:r w:rsidR="00831F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 вирішення матеріально-побутових проблем.</w:t>
      </w:r>
    </w:p>
    <w:p w14:paraId="69803574" w14:textId="53FCDD12" w:rsidR="00D23120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2023 рік Управлінням соціального захисту та праці Дунаєвецької міської ради профінансовано підписку газет «Дунаєвецький вісник» та «Подільські вісті» для ветеранів та малозабезпечених на суму 48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386 </w:t>
      </w:r>
      <w:r w:rsidR="00831F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грн.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для 192 осіб на 9 місяців.</w:t>
      </w:r>
    </w:p>
    <w:p w14:paraId="768F84F5" w14:textId="26B9E7F6" w:rsidR="00D23120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Протягом 2023 року </w:t>
      </w:r>
      <w:proofErr w:type="spellStart"/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виплачено</w:t>
      </w:r>
      <w:proofErr w:type="spellEnd"/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компенсацію за пільгові перевезення залізничним транспортом окремих категорій громадян у сумі 4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730,72 грн</w:t>
      </w:r>
      <w:r w:rsidR="00831F0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та компенсацію за надання пільг з послуг зв’язку з початку року 12 особам та у кінці року 8 особам у сумі 8</w:t>
      </w:r>
      <w:r w:rsidR="00401ADB"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820,23 грн.</w:t>
      </w:r>
    </w:p>
    <w:p w14:paraId="7AEC9D0B" w14:textId="77777777" w:rsidR="00D23120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Проведено виплату компенсації фізичним особам, які надають послуги з догляду на непрофесійній основі 38 особам на суму 836600,19 грн. </w:t>
      </w:r>
    </w:p>
    <w:p w14:paraId="62519A84" w14:textId="77777777" w:rsidR="00D23120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виконання постанови КМУ від 07.11.2022 року №591, з метою встановлення групи рухової активності особи, що потребує надання соціальних послуг з догляду на непрофесійній основі, працівниками управління надано  83 висновки про результати комплексного визначення ступеня індивідуальних потреб особи, яка потребує надання соціальних послуг.</w:t>
      </w:r>
    </w:p>
    <w:p w14:paraId="6FA1ACF7" w14:textId="66CC3C2D" w:rsidR="00D23120" w:rsidRPr="00E116E7" w:rsidRDefault="00D23120" w:rsidP="00D231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 звітний період </w:t>
      </w:r>
      <w:r w:rsidR="00B9124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складено</w:t>
      </w:r>
      <w:r w:rsidRPr="00E116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 320 актів обстеження матеріально-побутових умов домогосподарства/фактичного місця проживання особи, з метою встановлення фактичного місця проживання особи для нарахування субсидії; 75 актів обстеження сім’ї, з метою встановлення фактичного проживання особи, яка надає соціальні послуги з догляду на непрофесійній основі.</w:t>
      </w:r>
    </w:p>
    <w:p w14:paraId="3DAE71AC" w14:textId="77777777" w:rsidR="00D23120" w:rsidRDefault="00D23120" w:rsidP="00D2312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08FDD9B3" w14:textId="77777777" w:rsidR="00E116E7" w:rsidRDefault="00E116E7" w:rsidP="00D2312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  <w:bookmarkStart w:id="0" w:name="_GoBack"/>
      <w:bookmarkEnd w:id="0"/>
    </w:p>
    <w:p w14:paraId="0D95573C" w14:textId="77777777" w:rsidR="00E116E7" w:rsidRPr="00E116E7" w:rsidRDefault="00E116E7" w:rsidP="00D2312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684BBA6F" w14:textId="04E9F191" w:rsidR="00D23120" w:rsidRDefault="00E116E7" w:rsidP="00E116E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  <w:r w:rsidRPr="00E116E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  <w:t xml:space="preserve">Секретар міської ради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  <w:t xml:space="preserve">                                                                             </w:t>
      </w:r>
      <w:r w:rsidRPr="00E116E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  <w:t>Олег ГРИГОР’ЄВ</w:t>
      </w:r>
    </w:p>
    <w:sectPr w:rsidR="00D23120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1316DA"/>
    <w:rsid w:val="0036414C"/>
    <w:rsid w:val="00401ADB"/>
    <w:rsid w:val="00533BCF"/>
    <w:rsid w:val="0054599B"/>
    <w:rsid w:val="00626355"/>
    <w:rsid w:val="00634CA6"/>
    <w:rsid w:val="00654585"/>
    <w:rsid w:val="00727736"/>
    <w:rsid w:val="00752FB0"/>
    <w:rsid w:val="00831F02"/>
    <w:rsid w:val="00857CDA"/>
    <w:rsid w:val="00A52A1C"/>
    <w:rsid w:val="00A8164C"/>
    <w:rsid w:val="00B91246"/>
    <w:rsid w:val="00CF1457"/>
    <w:rsid w:val="00D00D64"/>
    <w:rsid w:val="00D1596E"/>
    <w:rsid w:val="00D23120"/>
    <w:rsid w:val="00E116E7"/>
    <w:rsid w:val="00EA1309"/>
    <w:rsid w:val="00EB1F4A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E7B43-F77F-41F4-89E6-DAC555C92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15</cp:revision>
  <dcterms:created xsi:type="dcterms:W3CDTF">2024-05-13T14:11:00Z</dcterms:created>
  <dcterms:modified xsi:type="dcterms:W3CDTF">2024-05-29T08:51:00Z</dcterms:modified>
</cp:coreProperties>
</file>